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EA6B" w14:textId="733DB069" w:rsidR="00F76A99" w:rsidRDefault="006A6705" w:rsidP="00F76A99">
      <w:pPr>
        <w:pStyle w:val="Kop1"/>
        <w:rPr>
          <w:b/>
          <w:color w:val="7030A0"/>
        </w:rPr>
      </w:pPr>
      <w:r>
        <w:rPr>
          <w:b/>
          <w:color w:val="7030A0"/>
        </w:rPr>
        <w:t>Nitraat en ammonium in de bodem</w:t>
      </w:r>
    </w:p>
    <w:p w14:paraId="3A41B138" w14:textId="1154CF00" w:rsidR="0025421D" w:rsidRDefault="0095681A" w:rsidP="006A6705">
      <w:r>
        <w:t>Nitraat en ammonium zijn voedingsbestanddelen voor planten. Ze worden gebruikt voor de vorming van eiwitten. Nitraat en ammonium komen in alle bodems voor. De hoeveelheden zijn echter te klein voor cultuurgewassen. Bemesting met ammonium en/of nitraat geeft het volgende resultaat:</w:t>
      </w:r>
    </w:p>
    <w:p w14:paraId="1C649EDB" w14:textId="118DB11A" w:rsidR="0066291A" w:rsidRDefault="0066291A" w:rsidP="004C619D">
      <w:pPr>
        <w:jc w:val="center"/>
      </w:pPr>
      <w:r>
        <w:rPr>
          <w:noProof/>
          <w:lang w:eastAsia="nl-NL"/>
        </w:rPr>
        <w:drawing>
          <wp:anchor distT="0" distB="0" distL="114300" distR="114300" simplePos="0" relativeHeight="251658240" behindDoc="1" locked="0" layoutInCell="1" allowOverlap="1" wp14:anchorId="1AEC3EB2" wp14:editId="66115F3F">
            <wp:simplePos x="0" y="0"/>
            <wp:positionH relativeFrom="column">
              <wp:posOffset>1055745</wp:posOffset>
            </wp:positionH>
            <wp:positionV relativeFrom="paragraph">
              <wp:posOffset>88280</wp:posOffset>
            </wp:positionV>
            <wp:extent cx="3733200" cy="1551600"/>
            <wp:effectExtent l="0" t="0" r="635" b="0"/>
            <wp:wrapTight wrapText="bothSides">
              <wp:wrapPolygon edited="0">
                <wp:start x="0" y="0"/>
                <wp:lineTo x="0" y="21220"/>
                <wp:lineTo x="21493" y="21220"/>
                <wp:lineTo x="2149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33200" cy="1551600"/>
                    </a:xfrm>
                    <a:prstGeom prst="rect">
                      <a:avLst/>
                    </a:prstGeom>
                  </pic:spPr>
                </pic:pic>
              </a:graphicData>
            </a:graphic>
            <wp14:sizeRelH relativeFrom="margin">
              <wp14:pctWidth>0</wp14:pctWidth>
            </wp14:sizeRelH>
            <wp14:sizeRelV relativeFrom="margin">
              <wp14:pctHeight>0</wp14:pctHeight>
            </wp14:sizeRelV>
          </wp:anchor>
        </w:drawing>
      </w:r>
    </w:p>
    <w:p w14:paraId="3E42EF5B" w14:textId="649D805A" w:rsidR="004C619D" w:rsidRDefault="004C619D" w:rsidP="004C619D">
      <w:pPr>
        <w:jc w:val="center"/>
      </w:pPr>
    </w:p>
    <w:p w14:paraId="0951E0BA" w14:textId="5FE0A988" w:rsidR="0066291A" w:rsidRDefault="0066291A" w:rsidP="004C619D">
      <w:pPr>
        <w:jc w:val="center"/>
      </w:pPr>
    </w:p>
    <w:p w14:paraId="48D4B334" w14:textId="126B226D" w:rsidR="0066291A" w:rsidRDefault="0066291A" w:rsidP="004C619D">
      <w:pPr>
        <w:jc w:val="center"/>
      </w:pPr>
    </w:p>
    <w:p w14:paraId="33146CF7" w14:textId="71CC7DAA" w:rsidR="0066291A" w:rsidRDefault="0066291A" w:rsidP="004C619D">
      <w:pPr>
        <w:jc w:val="center"/>
      </w:pPr>
    </w:p>
    <w:p w14:paraId="4CFDD6BF" w14:textId="67ECCF5A" w:rsidR="0066291A" w:rsidRDefault="0066291A" w:rsidP="004C619D">
      <w:pPr>
        <w:jc w:val="center"/>
      </w:pPr>
    </w:p>
    <w:p w14:paraId="02DB8C50" w14:textId="3923A3E8" w:rsidR="0066291A" w:rsidRDefault="00DF5B69" w:rsidP="00DF5B69">
      <w:pPr>
        <w:pStyle w:val="Lijstalinea"/>
        <w:numPr>
          <w:ilvl w:val="0"/>
          <w:numId w:val="14"/>
        </w:numPr>
        <w:jc w:val="both"/>
      </w:pPr>
      <w:r>
        <w:t>Welke invloed heeft nitraat op de groeisnelheid van een gewas?</w:t>
      </w:r>
    </w:p>
    <w:p w14:paraId="2753BC19" w14:textId="4C835066" w:rsidR="00DF5B69" w:rsidRDefault="00DF5B69" w:rsidP="00DF5B69">
      <w:pPr>
        <w:pStyle w:val="Lijstalinea"/>
        <w:numPr>
          <w:ilvl w:val="0"/>
          <w:numId w:val="14"/>
        </w:numPr>
        <w:jc w:val="both"/>
      </w:pPr>
      <w:r>
        <w:t>Welke invloed heeft ammonium op de groeisnelheid van een gewas.</w:t>
      </w:r>
    </w:p>
    <w:p w14:paraId="553699FE" w14:textId="4A1F32D7" w:rsidR="00DF5B69" w:rsidRDefault="00DF5B69" w:rsidP="00DF5B69">
      <w:pPr>
        <w:jc w:val="both"/>
      </w:pPr>
      <w:r>
        <w:t>Ammonium wordt geschreven als NH4+. Nitraat wordt geschreven als NO3-.</w:t>
      </w:r>
    </w:p>
    <w:p w14:paraId="29EE326E" w14:textId="0F0A17ED" w:rsidR="00DF5B69" w:rsidRDefault="00DF5B69" w:rsidP="00DF5B69">
      <w:pPr>
        <w:pStyle w:val="Lijstalinea"/>
        <w:numPr>
          <w:ilvl w:val="0"/>
          <w:numId w:val="14"/>
        </w:numPr>
        <w:jc w:val="both"/>
      </w:pPr>
      <w:r>
        <w:t>Welke voedingsbestanddeel wordt geadsorbeerd aan humus en lutum?</w:t>
      </w:r>
    </w:p>
    <w:p w14:paraId="11449978" w14:textId="27BB27ED" w:rsidR="00DF5B69" w:rsidRDefault="00DF5B69" w:rsidP="00DF5B69">
      <w:pPr>
        <w:pStyle w:val="Lijstalinea"/>
        <w:numPr>
          <w:ilvl w:val="0"/>
          <w:numId w:val="14"/>
        </w:numPr>
        <w:jc w:val="both"/>
      </w:pPr>
      <w:r>
        <w:t>Welke voedingsbestanddeel kan uitspoelen?</w:t>
      </w:r>
    </w:p>
    <w:p w14:paraId="51F76A4A" w14:textId="660CB850" w:rsidR="00DF5B69" w:rsidRDefault="00DF5B69" w:rsidP="00DF5B69">
      <w:pPr>
        <w:pStyle w:val="Lijstalinea"/>
        <w:numPr>
          <w:ilvl w:val="0"/>
          <w:numId w:val="14"/>
        </w:numPr>
        <w:jc w:val="both"/>
      </w:pPr>
      <w:r>
        <w:t>Welke element komt in beide voedingsbestanddelen voor? Noem naam en verkorte schrijfwijze.</w:t>
      </w:r>
    </w:p>
    <w:p w14:paraId="1107C7DB" w14:textId="07680C83" w:rsidR="00BC23B1" w:rsidRDefault="00BC23B1" w:rsidP="00BC23B1">
      <w:pPr>
        <w:jc w:val="both"/>
      </w:pPr>
      <w:r>
        <w:t>Hoeveelheden ammonium en/of nitraat drukt men uit in kg N. (= kg stikstof). Meststoffen met veel ammonium en/of nitraat noemt men daarom stikstofmeststoffen.</w:t>
      </w:r>
    </w:p>
    <w:p w14:paraId="082A84F1" w14:textId="130D65DD" w:rsidR="00BC23B1" w:rsidRDefault="00BC23B1" w:rsidP="00BC23B1">
      <w:pPr>
        <w:jc w:val="both"/>
      </w:pPr>
      <w:r>
        <w:t xml:space="preserve">Een bekende stikstofmeststof is </w:t>
      </w:r>
      <w:proofErr w:type="spellStart"/>
      <w:r>
        <w:t>kalkammonsalper</w:t>
      </w:r>
      <w:proofErr w:type="spellEnd"/>
      <w:r>
        <w:t xml:space="preserve">. Deze meststof bevat </w:t>
      </w:r>
      <w:proofErr w:type="spellStart"/>
      <w:r>
        <w:t>ammon</w:t>
      </w:r>
      <w:proofErr w:type="spellEnd"/>
      <w:r>
        <w:t xml:space="preserve"> (=ammonium) en salpeter (=nitraat). In de tabel hieronder staan drie stikstofmeststoffen.</w:t>
      </w:r>
    </w:p>
    <w:p w14:paraId="41A22DCE" w14:textId="77777777" w:rsidR="00BC23B1" w:rsidRDefault="00BC23B1" w:rsidP="00BC23B1">
      <w:pPr>
        <w:pStyle w:val="Lijstalinea"/>
        <w:numPr>
          <w:ilvl w:val="0"/>
          <w:numId w:val="14"/>
        </w:numPr>
        <w:jc w:val="both"/>
      </w:pPr>
      <w:r>
        <w:t>Welke N-verbindingen komen erin voor? Plaats kruisjes.</w:t>
      </w:r>
    </w:p>
    <w:tbl>
      <w:tblPr>
        <w:tblStyle w:val="Tabelraster"/>
        <w:tblW w:w="0" w:type="auto"/>
        <w:tblInd w:w="720" w:type="dxa"/>
        <w:tblLook w:val="04A0" w:firstRow="1" w:lastRow="0" w:firstColumn="1" w:lastColumn="0" w:noHBand="0" w:noVBand="1"/>
      </w:tblPr>
      <w:tblGrid>
        <w:gridCol w:w="2907"/>
        <w:gridCol w:w="2685"/>
        <w:gridCol w:w="2750"/>
      </w:tblGrid>
      <w:tr w:rsidR="00BC23B1" w14:paraId="1960F5E1" w14:textId="77777777" w:rsidTr="009D24F0">
        <w:tc>
          <w:tcPr>
            <w:tcW w:w="3020" w:type="dxa"/>
            <w:tcBorders>
              <w:top w:val="single" w:sz="4" w:space="0" w:color="7030A0"/>
              <w:left w:val="single" w:sz="4" w:space="0" w:color="7030A0"/>
              <w:bottom w:val="single" w:sz="4" w:space="0" w:color="7030A0"/>
              <w:right w:val="single" w:sz="4" w:space="0" w:color="7030A0"/>
            </w:tcBorders>
            <w:shd w:val="clear" w:color="auto" w:fill="7030A0"/>
          </w:tcPr>
          <w:p w14:paraId="72DA66DF" w14:textId="77777777" w:rsidR="00BC23B1" w:rsidRDefault="00BC23B1" w:rsidP="00BC23B1">
            <w:pPr>
              <w:pStyle w:val="Lijstalinea"/>
              <w:ind w:left="0"/>
              <w:jc w:val="both"/>
            </w:pPr>
          </w:p>
        </w:tc>
        <w:tc>
          <w:tcPr>
            <w:tcW w:w="3021" w:type="dxa"/>
            <w:tcBorders>
              <w:top w:val="single" w:sz="4" w:space="0" w:color="7030A0"/>
              <w:left w:val="single" w:sz="4" w:space="0" w:color="7030A0"/>
              <w:bottom w:val="single" w:sz="4" w:space="0" w:color="7030A0"/>
              <w:right w:val="single" w:sz="4" w:space="0" w:color="7030A0"/>
            </w:tcBorders>
            <w:shd w:val="clear" w:color="auto" w:fill="7030A0"/>
          </w:tcPr>
          <w:p w14:paraId="3FA96369" w14:textId="6812C938" w:rsidR="00BC23B1" w:rsidRPr="009D24F0" w:rsidRDefault="00BC23B1" w:rsidP="00BC23B1">
            <w:pPr>
              <w:pStyle w:val="Lijstalinea"/>
              <w:ind w:left="0"/>
              <w:jc w:val="both"/>
              <w:rPr>
                <w:color w:val="FFFFFF" w:themeColor="background1"/>
              </w:rPr>
            </w:pPr>
            <w:r w:rsidRPr="009D24F0">
              <w:rPr>
                <w:color w:val="FFFFFF" w:themeColor="background1"/>
              </w:rPr>
              <w:t>Nitraat</w:t>
            </w:r>
          </w:p>
        </w:tc>
        <w:tc>
          <w:tcPr>
            <w:tcW w:w="3021" w:type="dxa"/>
            <w:tcBorders>
              <w:top w:val="single" w:sz="4" w:space="0" w:color="7030A0"/>
              <w:left w:val="single" w:sz="4" w:space="0" w:color="7030A0"/>
              <w:bottom w:val="single" w:sz="4" w:space="0" w:color="7030A0"/>
              <w:right w:val="single" w:sz="4" w:space="0" w:color="7030A0"/>
            </w:tcBorders>
            <w:shd w:val="clear" w:color="auto" w:fill="7030A0"/>
          </w:tcPr>
          <w:p w14:paraId="60578A49" w14:textId="2DE219EA" w:rsidR="00BC23B1" w:rsidRPr="009D24F0" w:rsidRDefault="00BC23B1" w:rsidP="00BC23B1">
            <w:pPr>
              <w:pStyle w:val="Lijstalinea"/>
              <w:ind w:left="0"/>
              <w:jc w:val="both"/>
              <w:rPr>
                <w:color w:val="FFFFFF" w:themeColor="background1"/>
              </w:rPr>
            </w:pPr>
            <w:r w:rsidRPr="009D24F0">
              <w:rPr>
                <w:color w:val="FFFFFF" w:themeColor="background1"/>
              </w:rPr>
              <w:t>Ammonium</w:t>
            </w:r>
          </w:p>
        </w:tc>
      </w:tr>
      <w:tr w:rsidR="00BC23B1" w14:paraId="7AD921AB" w14:textId="77777777" w:rsidTr="009D24F0">
        <w:tc>
          <w:tcPr>
            <w:tcW w:w="3020" w:type="dxa"/>
            <w:tcBorders>
              <w:top w:val="single" w:sz="4" w:space="0" w:color="7030A0"/>
            </w:tcBorders>
          </w:tcPr>
          <w:p w14:paraId="37C566AC" w14:textId="58707ADA" w:rsidR="00BC23B1" w:rsidRDefault="00BC23B1" w:rsidP="00BC23B1">
            <w:pPr>
              <w:pStyle w:val="Lijstalinea"/>
              <w:ind w:left="0"/>
              <w:jc w:val="both"/>
            </w:pPr>
            <w:r>
              <w:t>Kalksalpeter</w:t>
            </w:r>
          </w:p>
        </w:tc>
        <w:tc>
          <w:tcPr>
            <w:tcW w:w="3021" w:type="dxa"/>
            <w:tcBorders>
              <w:top w:val="single" w:sz="4" w:space="0" w:color="7030A0"/>
            </w:tcBorders>
          </w:tcPr>
          <w:p w14:paraId="2B009539" w14:textId="77777777" w:rsidR="00BC23B1" w:rsidRDefault="00BC23B1" w:rsidP="00BC23B1">
            <w:pPr>
              <w:pStyle w:val="Lijstalinea"/>
              <w:ind w:left="0"/>
              <w:jc w:val="both"/>
            </w:pPr>
          </w:p>
        </w:tc>
        <w:tc>
          <w:tcPr>
            <w:tcW w:w="3021" w:type="dxa"/>
            <w:tcBorders>
              <w:top w:val="single" w:sz="4" w:space="0" w:color="7030A0"/>
            </w:tcBorders>
          </w:tcPr>
          <w:p w14:paraId="50698326" w14:textId="77777777" w:rsidR="00BC23B1" w:rsidRDefault="00BC23B1" w:rsidP="00BC23B1">
            <w:pPr>
              <w:pStyle w:val="Lijstalinea"/>
              <w:ind w:left="0"/>
              <w:jc w:val="both"/>
            </w:pPr>
          </w:p>
        </w:tc>
      </w:tr>
      <w:tr w:rsidR="00BC23B1" w14:paraId="7FC8545E" w14:textId="77777777" w:rsidTr="00BC23B1">
        <w:tc>
          <w:tcPr>
            <w:tcW w:w="3020" w:type="dxa"/>
          </w:tcPr>
          <w:p w14:paraId="76ED874B" w14:textId="057E6065" w:rsidR="00BC23B1" w:rsidRDefault="00BC23B1" w:rsidP="00BC23B1">
            <w:pPr>
              <w:pStyle w:val="Lijstalinea"/>
              <w:ind w:left="0"/>
              <w:jc w:val="both"/>
            </w:pPr>
            <w:proofErr w:type="spellStart"/>
            <w:r>
              <w:t>Fosfaatammonsalpeter</w:t>
            </w:r>
            <w:proofErr w:type="spellEnd"/>
          </w:p>
        </w:tc>
        <w:tc>
          <w:tcPr>
            <w:tcW w:w="3021" w:type="dxa"/>
          </w:tcPr>
          <w:p w14:paraId="116C30ED" w14:textId="77777777" w:rsidR="00BC23B1" w:rsidRDefault="00BC23B1" w:rsidP="00BC23B1">
            <w:pPr>
              <w:pStyle w:val="Lijstalinea"/>
              <w:ind w:left="0"/>
              <w:jc w:val="both"/>
            </w:pPr>
          </w:p>
        </w:tc>
        <w:tc>
          <w:tcPr>
            <w:tcW w:w="3021" w:type="dxa"/>
          </w:tcPr>
          <w:p w14:paraId="7E9D9E21" w14:textId="77777777" w:rsidR="00BC23B1" w:rsidRDefault="00BC23B1" w:rsidP="00BC23B1">
            <w:pPr>
              <w:pStyle w:val="Lijstalinea"/>
              <w:ind w:left="0"/>
              <w:jc w:val="both"/>
            </w:pPr>
          </w:p>
        </w:tc>
      </w:tr>
      <w:tr w:rsidR="00BC23B1" w14:paraId="54941141" w14:textId="77777777" w:rsidTr="00BC23B1">
        <w:tc>
          <w:tcPr>
            <w:tcW w:w="3020" w:type="dxa"/>
          </w:tcPr>
          <w:p w14:paraId="7F5BC854" w14:textId="362AAA9D" w:rsidR="00BC23B1" w:rsidRDefault="00BC23B1" w:rsidP="00BC23B1">
            <w:pPr>
              <w:pStyle w:val="Lijstalinea"/>
              <w:ind w:left="0"/>
              <w:jc w:val="both"/>
            </w:pPr>
            <w:r>
              <w:t>Kalisalpeter</w:t>
            </w:r>
          </w:p>
        </w:tc>
        <w:tc>
          <w:tcPr>
            <w:tcW w:w="3021" w:type="dxa"/>
          </w:tcPr>
          <w:p w14:paraId="7F213D5E" w14:textId="77777777" w:rsidR="00BC23B1" w:rsidRDefault="00BC23B1" w:rsidP="00BC23B1">
            <w:pPr>
              <w:pStyle w:val="Lijstalinea"/>
              <w:ind w:left="0"/>
              <w:jc w:val="both"/>
            </w:pPr>
          </w:p>
        </w:tc>
        <w:tc>
          <w:tcPr>
            <w:tcW w:w="3021" w:type="dxa"/>
          </w:tcPr>
          <w:p w14:paraId="393C2CEB" w14:textId="77777777" w:rsidR="00BC23B1" w:rsidRDefault="00BC23B1" w:rsidP="00BC23B1">
            <w:pPr>
              <w:pStyle w:val="Lijstalinea"/>
              <w:ind w:left="0"/>
              <w:jc w:val="both"/>
            </w:pPr>
          </w:p>
        </w:tc>
      </w:tr>
    </w:tbl>
    <w:p w14:paraId="04099100" w14:textId="119C848F" w:rsidR="00BC23B1" w:rsidRDefault="00BC23B1" w:rsidP="00BC23B1">
      <w:pPr>
        <w:jc w:val="both"/>
      </w:pPr>
    </w:p>
    <w:p w14:paraId="3C960ED5" w14:textId="72AE55CF" w:rsidR="00BC23B1" w:rsidRDefault="00BC23B1" w:rsidP="00BC23B1">
      <w:pPr>
        <w:jc w:val="both"/>
      </w:pPr>
      <w:r>
        <w:t>De N-verbindingen in dierlijke uitwerpselen zijn eiwitten en ureum (rundvee en varkens) of urinezuur (kippen). De plantenwortels kunnen deze N-verbindingen niet opnemen. De moleculen zijn te groot. Gelukkig worden de moleculen door bacteriën afgebroken en omgezet in ammoniak, ammonium, koolzuurgas en water. Deze omzetting verloopt vrij snel bij warm en vochtig weer.</w:t>
      </w:r>
    </w:p>
    <w:p w14:paraId="3A87F9A2" w14:textId="13FE924E" w:rsidR="00BC23B1" w:rsidRDefault="00BC23B1" w:rsidP="00BC23B1">
      <w:pPr>
        <w:pStyle w:val="Lijstalinea"/>
        <w:numPr>
          <w:ilvl w:val="0"/>
          <w:numId w:val="14"/>
        </w:numPr>
        <w:jc w:val="both"/>
      </w:pPr>
      <w:r>
        <w:t>Welke opneembare N-verbinding ontstaat hierbij?</w:t>
      </w:r>
    </w:p>
    <w:p w14:paraId="53D48E2B" w14:textId="77777777" w:rsidR="008A59AA" w:rsidRDefault="008A59AA" w:rsidP="008A59AA">
      <w:pPr>
        <w:jc w:val="both"/>
      </w:pPr>
      <w:r>
        <w:t xml:space="preserve">Het gevormde ammoniak zit als kleine gasbelletjes opgesloten in de mest. Als de mest in beweging komt verenigen veel kleine belletjes zich tot grote bellen, die uit de mest ontsnappen. Je ruikt dan ammoniak. </w:t>
      </w:r>
    </w:p>
    <w:p w14:paraId="4426ABE9" w14:textId="77777777" w:rsidR="008A59AA" w:rsidRDefault="008A59AA" w:rsidP="008A59AA">
      <w:pPr>
        <w:jc w:val="both"/>
      </w:pPr>
    </w:p>
    <w:p w14:paraId="7632D7DA" w14:textId="77777777" w:rsidR="008A59AA" w:rsidRDefault="008A59AA" w:rsidP="008A59AA">
      <w:pPr>
        <w:jc w:val="both"/>
      </w:pPr>
    </w:p>
    <w:p w14:paraId="283F7A67" w14:textId="477571A0" w:rsidR="008A59AA" w:rsidRDefault="008A59AA" w:rsidP="008A59AA">
      <w:pPr>
        <w:pStyle w:val="Lijstalinea"/>
        <w:numPr>
          <w:ilvl w:val="0"/>
          <w:numId w:val="14"/>
        </w:numPr>
        <w:jc w:val="both"/>
      </w:pPr>
      <w:r>
        <w:lastRenderedPageBreak/>
        <w:t>Bij welke activiteiten verliest de mest veel ammoniak? Kleur de juiste antwoorden groen.</w:t>
      </w:r>
    </w:p>
    <w:p w14:paraId="009D59C6" w14:textId="2DED9E2F" w:rsidR="008A59AA" w:rsidRDefault="008A59AA" w:rsidP="008A59AA">
      <w:pPr>
        <w:pStyle w:val="Lijstalinea"/>
        <w:numPr>
          <w:ilvl w:val="0"/>
          <w:numId w:val="15"/>
        </w:numPr>
        <w:jc w:val="both"/>
      </w:pPr>
      <w:r>
        <w:t>Bij afkoeling van de mest</w:t>
      </w:r>
    </w:p>
    <w:p w14:paraId="27711413" w14:textId="0D2B45D8" w:rsidR="008A59AA" w:rsidRDefault="008A59AA" w:rsidP="008A59AA">
      <w:pPr>
        <w:pStyle w:val="Lijstalinea"/>
        <w:numPr>
          <w:ilvl w:val="0"/>
          <w:numId w:val="15"/>
        </w:numPr>
        <w:jc w:val="both"/>
      </w:pPr>
      <w:r>
        <w:t>Bij flink roeren in de mest</w:t>
      </w:r>
    </w:p>
    <w:p w14:paraId="502319CD" w14:textId="6842B6E1" w:rsidR="008A59AA" w:rsidRDefault="008A59AA" w:rsidP="008A59AA">
      <w:pPr>
        <w:pStyle w:val="Lijstalinea"/>
        <w:numPr>
          <w:ilvl w:val="0"/>
          <w:numId w:val="15"/>
        </w:numPr>
        <w:jc w:val="both"/>
      </w:pPr>
      <w:r>
        <w:t>Bij opzuigen in een luchtdichte tank</w:t>
      </w:r>
    </w:p>
    <w:p w14:paraId="23011E58" w14:textId="39D4D4E5" w:rsidR="008A59AA" w:rsidRDefault="008A59AA" w:rsidP="008A59AA">
      <w:pPr>
        <w:pStyle w:val="Lijstalinea"/>
        <w:numPr>
          <w:ilvl w:val="0"/>
          <w:numId w:val="15"/>
        </w:numPr>
        <w:jc w:val="both"/>
      </w:pPr>
      <w:r>
        <w:t>Bij het verspreiden door de lucht</w:t>
      </w:r>
    </w:p>
    <w:p w14:paraId="34F83972" w14:textId="57F04765" w:rsidR="008A59AA" w:rsidRDefault="008A59AA" w:rsidP="008A59AA">
      <w:pPr>
        <w:pStyle w:val="Lijstalinea"/>
        <w:numPr>
          <w:ilvl w:val="0"/>
          <w:numId w:val="15"/>
        </w:numPr>
        <w:jc w:val="both"/>
      </w:pPr>
      <w:r>
        <w:t>Bij het injecteren in de grond.</w:t>
      </w:r>
    </w:p>
    <w:p w14:paraId="003072EE" w14:textId="32AC7D62" w:rsidR="0066291A" w:rsidRDefault="0066291A" w:rsidP="004C619D">
      <w:pPr>
        <w:jc w:val="center"/>
      </w:pPr>
    </w:p>
    <w:p w14:paraId="26F4359A" w14:textId="2C801AD4" w:rsidR="0088065B" w:rsidRDefault="0088065B" w:rsidP="0088065B">
      <w:r>
        <w:br w:type="page"/>
      </w:r>
    </w:p>
    <w:p w14:paraId="6150B3B2" w14:textId="50AD38CE" w:rsidR="0088065B" w:rsidRDefault="0088065B" w:rsidP="0088065B">
      <w:pPr>
        <w:pStyle w:val="Kop1"/>
        <w:rPr>
          <w:b/>
          <w:color w:val="7030A0"/>
        </w:rPr>
      </w:pPr>
      <w:r>
        <w:rPr>
          <w:b/>
          <w:color w:val="7030A0"/>
        </w:rPr>
        <w:lastRenderedPageBreak/>
        <w:t>Fosfaat in de bodem</w:t>
      </w:r>
    </w:p>
    <w:p w14:paraId="7C256395" w14:textId="665B5484" w:rsidR="000A5907" w:rsidRDefault="0088065B" w:rsidP="0088065B">
      <w:r>
        <w:t xml:space="preserve">In het bodemvocht zit H2PO4-. Dit fosfaat is een voedingsbestanddeel voor planten. De hoeveelheid fosfaat in het bodemvocht is meestal klein. </w:t>
      </w:r>
    </w:p>
    <w:p w14:paraId="58C62FD5" w14:textId="1799F8B4" w:rsidR="0088065B" w:rsidRDefault="0088065B" w:rsidP="0088065B">
      <w:pPr>
        <w:pStyle w:val="Lijstalinea"/>
        <w:numPr>
          <w:ilvl w:val="0"/>
          <w:numId w:val="14"/>
        </w:numPr>
      </w:pPr>
      <w:r>
        <w:t>Is de kans op uitspoeling groot of klein?</w:t>
      </w:r>
    </w:p>
    <w:p w14:paraId="08E6DEA5" w14:textId="1828DED9" w:rsidR="0088065B" w:rsidRDefault="0088065B" w:rsidP="0088065B">
      <w:r>
        <w:t>Fosfaat is nodig voor de vorming van enkele eiwitten. Het bevordert de bladvorming en de groei.</w:t>
      </w:r>
    </w:p>
    <w:p w14:paraId="72F9F130" w14:textId="604EE803" w:rsidR="0088065B" w:rsidRDefault="0088065B" w:rsidP="0088065B">
      <w:pPr>
        <w:pStyle w:val="Lijstalinea"/>
        <w:numPr>
          <w:ilvl w:val="0"/>
          <w:numId w:val="14"/>
        </w:numPr>
      </w:pPr>
      <w:r>
        <w:t>Welk voedingsbestanddeel doet dit ook?</w:t>
      </w:r>
    </w:p>
    <w:p w14:paraId="4E279C1F" w14:textId="2127FD28" w:rsidR="005A2F57" w:rsidRDefault="005A2F57" w:rsidP="0088065B">
      <w:pPr>
        <w:pStyle w:val="Lijstalinea"/>
        <w:numPr>
          <w:ilvl w:val="0"/>
          <w:numId w:val="14"/>
        </w:numPr>
      </w:pPr>
      <w:r>
        <w:t>Hoe reageren de planten op een te lage P-waarde?</w:t>
      </w:r>
    </w:p>
    <w:p w14:paraId="1627A98C" w14:textId="76E4770A" w:rsidR="005A2F57" w:rsidRDefault="005A2F57" w:rsidP="005A2F57">
      <w:r>
        <w:t>De hoeveelheid fosfaat in het bodemvocht kan een gewas slechts enkele dagen voeden. Daarom vindt er voortdurend aanvulling plaats vanuit de grote voorraad aan onoplosbare fosfaten. De plantenwortels lossen deze fosfaten heel langzaam op door het afscheiden van koolzuur en wortelzuren.</w:t>
      </w:r>
    </w:p>
    <w:p w14:paraId="35B7C3C1" w14:textId="484A5D31" w:rsidR="005A2F57" w:rsidRDefault="005A2F57" w:rsidP="005A2F57">
      <w:pPr>
        <w:pStyle w:val="Lijstalinea"/>
        <w:numPr>
          <w:ilvl w:val="0"/>
          <w:numId w:val="14"/>
        </w:numPr>
      </w:pPr>
      <w:r>
        <w:t>Bij welk proces vormen de planten koolzuur?</w:t>
      </w:r>
    </w:p>
    <w:p w14:paraId="67E5F731" w14:textId="4B677A72" w:rsidR="005A2F57" w:rsidRDefault="0028386C" w:rsidP="0028386C">
      <w:r>
        <w:t>De jaarlijkse fosfaatopname door de gewassen is gemiddeld 70 kg P2O5 per ha.</w:t>
      </w:r>
    </w:p>
    <w:p w14:paraId="5BD14FF0" w14:textId="6F648AB2" w:rsidR="0028386C" w:rsidRDefault="0028386C" w:rsidP="0028386C">
      <w:pPr>
        <w:pStyle w:val="Lijstalinea"/>
        <w:numPr>
          <w:ilvl w:val="0"/>
          <w:numId w:val="14"/>
        </w:numPr>
      </w:pPr>
      <w:r>
        <w:t>Wat gebeurt er met de voorraad als men meer dan 70 kg fosfaat per jaar toedient?</w:t>
      </w:r>
    </w:p>
    <w:p w14:paraId="7F29BFE1" w14:textId="67A790BA" w:rsidR="0028386C" w:rsidRDefault="0028386C" w:rsidP="0028386C">
      <w:r>
        <w:t>Bij onbeperkte opname van fosfaat en stikstof aan het einde van de groei blijven aardappelen en bieten doorgaan met de bladvorming.</w:t>
      </w:r>
    </w:p>
    <w:p w14:paraId="2268256F" w14:textId="055834DA" w:rsidR="0028386C" w:rsidRDefault="0028386C" w:rsidP="0028386C">
      <w:pPr>
        <w:pStyle w:val="Lijstalinea"/>
        <w:numPr>
          <w:ilvl w:val="0"/>
          <w:numId w:val="14"/>
        </w:numPr>
      </w:pPr>
      <w:r>
        <w:t>Welke invloed heeft dit op de rijping? De gewassen rijpen vroeger/later.</w:t>
      </w:r>
    </w:p>
    <w:p w14:paraId="23F050FC" w14:textId="24D6816C" w:rsidR="0028386C" w:rsidRDefault="0028386C" w:rsidP="0028386C">
      <w:r>
        <w:t>Bladvorming gaat ten koste van de suikervorming.</w:t>
      </w:r>
    </w:p>
    <w:p w14:paraId="542FE540" w14:textId="5A37A75D" w:rsidR="0028386C" w:rsidRDefault="0028386C" w:rsidP="0028386C">
      <w:pPr>
        <w:pStyle w:val="Lijstalinea"/>
        <w:numPr>
          <w:ilvl w:val="0"/>
          <w:numId w:val="14"/>
        </w:numPr>
      </w:pPr>
      <w:r>
        <w:t>Welke invloed heeft late afrijping op de suiker- en zetmeelgehalten? Deze nemen toe/af.</w:t>
      </w:r>
    </w:p>
    <w:p w14:paraId="44F9ACD8" w14:textId="7303647B" w:rsidR="0028386C" w:rsidRDefault="0028386C" w:rsidP="0028386C">
      <w:r>
        <w:t>De fosfaatoverschotten worden gebonden door ijzer- en kalkverbindingen. Daardoor spoelen fosfaten niet uit. De overschotbemesting duurt al vele jaren. In meer dan 100.000 ha zandgrond zijn de ijzer- en kalkverbindingen verzadigd met fosfaat.</w:t>
      </w:r>
    </w:p>
    <w:p w14:paraId="6432BC4A" w14:textId="4A38D255" w:rsidR="0028386C" w:rsidRDefault="0028386C" w:rsidP="0028386C">
      <w:pPr>
        <w:pStyle w:val="Lijstalinea"/>
        <w:numPr>
          <w:ilvl w:val="0"/>
          <w:numId w:val="14"/>
        </w:numPr>
      </w:pPr>
      <w:r>
        <w:t>Wat gebeurt hier met het overtollige fosfaat?</w:t>
      </w:r>
    </w:p>
    <w:p w14:paraId="01273D9D" w14:textId="77777777" w:rsidR="005235D9" w:rsidRDefault="0028386C" w:rsidP="0028386C">
      <w:r>
        <w:t>Bij toenemende verzadiging stijgt de fosfaatuitspoeling naar de sloten</w:t>
      </w:r>
      <w:r w:rsidR="005235D9">
        <w:t xml:space="preserve">. De kans op fosfaatuitspoeling naar het grondwater neemt bij toenemende verzadiging toe. </w:t>
      </w:r>
    </w:p>
    <w:p w14:paraId="00E9DC14" w14:textId="0AA01EB8" w:rsidR="0028386C" w:rsidRDefault="00611B2E" w:rsidP="005235D9">
      <w:pPr>
        <w:pStyle w:val="Lijstalinea"/>
        <w:numPr>
          <w:ilvl w:val="0"/>
          <w:numId w:val="14"/>
        </w:numPr>
      </w:pPr>
      <w:r>
        <w:rPr>
          <w:noProof/>
          <w:color w:val="0000FF"/>
          <w:lang w:eastAsia="nl-NL"/>
        </w:rPr>
        <w:drawing>
          <wp:anchor distT="0" distB="0" distL="114300" distR="114300" simplePos="0" relativeHeight="251664384" behindDoc="1" locked="0" layoutInCell="1" allowOverlap="1" wp14:anchorId="61853658" wp14:editId="0FE829D8">
            <wp:simplePos x="0" y="0"/>
            <wp:positionH relativeFrom="column">
              <wp:posOffset>1037865</wp:posOffset>
            </wp:positionH>
            <wp:positionV relativeFrom="paragraph">
              <wp:posOffset>288304</wp:posOffset>
            </wp:positionV>
            <wp:extent cx="3794400" cy="2131200"/>
            <wp:effectExtent l="0" t="0" r="0" b="2540"/>
            <wp:wrapTight wrapText="bothSides">
              <wp:wrapPolygon edited="0">
                <wp:start x="0" y="0"/>
                <wp:lineTo x="0" y="21433"/>
                <wp:lineTo x="21473" y="21433"/>
                <wp:lineTo x="21473" y="0"/>
                <wp:lineTo x="0" y="0"/>
              </wp:wrapPolygon>
            </wp:wrapTight>
            <wp:docPr id="7" name="irc_mi" descr="Afbeeldingsresultaat voor fosfaatoversc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osfaatoverscho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4400" cy="21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5D9">
        <w:t>Wat zal er uiteindelijk gebeuren als men verzadigde grond blijft bemesten met fosfaat?</w:t>
      </w:r>
    </w:p>
    <w:p w14:paraId="2566A783" w14:textId="1D380EE5" w:rsidR="005235D9" w:rsidRDefault="005235D9">
      <w:r>
        <w:br w:type="page"/>
      </w:r>
    </w:p>
    <w:p w14:paraId="652805AC" w14:textId="72A1137D" w:rsidR="005235D9" w:rsidRDefault="005235D9" w:rsidP="005235D9">
      <w:pPr>
        <w:pStyle w:val="Kop1"/>
        <w:rPr>
          <w:b/>
          <w:color w:val="7030A0"/>
        </w:rPr>
      </w:pPr>
      <w:r>
        <w:rPr>
          <w:b/>
          <w:color w:val="7030A0"/>
        </w:rPr>
        <w:lastRenderedPageBreak/>
        <w:t>Zware metalen in de bodem</w:t>
      </w:r>
    </w:p>
    <w:p w14:paraId="158BCAE1" w14:textId="0E970292" w:rsidR="0088065B" w:rsidRDefault="005235D9" w:rsidP="005235D9">
      <w:r>
        <w:rPr>
          <w:noProof/>
          <w:lang w:eastAsia="nl-NL"/>
        </w:rPr>
        <w:drawing>
          <wp:anchor distT="0" distB="0" distL="114300" distR="114300" simplePos="0" relativeHeight="251659264" behindDoc="1" locked="0" layoutInCell="1" allowOverlap="1" wp14:anchorId="5607CE66" wp14:editId="4E5864D1">
            <wp:simplePos x="0" y="0"/>
            <wp:positionH relativeFrom="margin">
              <wp:posOffset>3302758</wp:posOffset>
            </wp:positionH>
            <wp:positionV relativeFrom="paragraph">
              <wp:posOffset>66779</wp:posOffset>
            </wp:positionV>
            <wp:extent cx="2232660" cy="1937385"/>
            <wp:effectExtent l="0" t="0" r="0" b="5715"/>
            <wp:wrapTight wrapText="bothSides">
              <wp:wrapPolygon edited="0">
                <wp:start x="0" y="0"/>
                <wp:lineTo x="0" y="21451"/>
                <wp:lineTo x="21379" y="21451"/>
                <wp:lineTo x="2137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2660" cy="1937385"/>
                    </a:xfrm>
                    <a:prstGeom prst="rect">
                      <a:avLst/>
                    </a:prstGeom>
                  </pic:spPr>
                </pic:pic>
              </a:graphicData>
            </a:graphic>
            <wp14:sizeRelH relativeFrom="margin">
              <wp14:pctWidth>0</wp14:pctWidth>
            </wp14:sizeRelH>
            <wp14:sizeRelV relativeFrom="margin">
              <wp14:pctHeight>0</wp14:pctHeight>
            </wp14:sizeRelV>
          </wp:anchor>
        </w:drawing>
      </w:r>
      <w:r>
        <w:t>Metalen komen in alle planten en dieren voor. Uit de samenstelling van GFT-compost kan worden afgeleid in welke gemiddelde verhoudingen ze in de planten voorkomen. Zie de tabel hiernaast.</w:t>
      </w:r>
    </w:p>
    <w:p w14:paraId="524A6165" w14:textId="5F966016" w:rsidR="005235D9" w:rsidRDefault="005235D9" w:rsidP="005235D9">
      <w:pPr>
        <w:pStyle w:val="Lijstalinea"/>
        <w:numPr>
          <w:ilvl w:val="0"/>
          <w:numId w:val="14"/>
        </w:numPr>
      </w:pPr>
      <w:r>
        <w:t>Welke metalen komen veel voor in planten?</w:t>
      </w:r>
    </w:p>
    <w:p w14:paraId="5CC3F73D" w14:textId="51E896B6" w:rsidR="005235D9" w:rsidRDefault="005235D9" w:rsidP="005235D9">
      <w:r>
        <w:t>Dergelijke metalen noemt men hoofdelementen. Zij spelen een belangrijke rol bij de opbouw van suikers, zetmeel en eiwitten.</w:t>
      </w:r>
    </w:p>
    <w:p w14:paraId="62EAACF1" w14:textId="1818FB41" w:rsidR="005235D9" w:rsidRDefault="005235D9" w:rsidP="005235D9">
      <w:pPr>
        <w:pStyle w:val="Lijstalinea"/>
        <w:numPr>
          <w:ilvl w:val="0"/>
          <w:numId w:val="14"/>
        </w:numPr>
      </w:pPr>
      <w:r>
        <w:t>Welke materialen nemen een middenpositie in?</w:t>
      </w:r>
    </w:p>
    <w:p w14:paraId="116B9E38" w14:textId="16754D1E" w:rsidR="005235D9" w:rsidRDefault="005235D9" w:rsidP="005235D9">
      <w:r>
        <w:t>Deze groep van metalen speelt een onmisbare rol in de stofwisseling. Ze zijn in betrekkelijk kleine hoeveelheden nodig en in wat grotere hoeveelheden giftig.</w:t>
      </w:r>
    </w:p>
    <w:p w14:paraId="2D1C40BB" w14:textId="1863B0C6" w:rsidR="005235D9" w:rsidRDefault="005235D9" w:rsidP="005235D9">
      <w:pPr>
        <w:pStyle w:val="Lijstalinea"/>
        <w:numPr>
          <w:ilvl w:val="0"/>
          <w:numId w:val="14"/>
        </w:numPr>
      </w:pPr>
      <w:r>
        <w:t>Welke metalen komen in uiterst kleine hoeveelheden voor?</w:t>
      </w:r>
    </w:p>
    <w:p w14:paraId="438157F3" w14:textId="4FF78B05" w:rsidR="005235D9" w:rsidRDefault="005235D9" w:rsidP="005235D9">
      <w:r>
        <w:t xml:space="preserve">Deze metalen zijn reeds giftig in heel kleine hoeveelheden. Hun functie in de planten is (nog) niet geheel duidelijk </w:t>
      </w:r>
      <w:r w:rsidR="00EE031E">
        <w:t>of onbekend.</w:t>
      </w:r>
    </w:p>
    <w:p w14:paraId="669D0ED6" w14:textId="07214888" w:rsidR="00EE031E" w:rsidRDefault="00EE031E" w:rsidP="005235D9">
      <w:r>
        <w:t>Koper, cadmium, zink, kwik, nikkel en tin zijn zware metalen. Let op de informatie in de vragen hiervoor.</w:t>
      </w:r>
    </w:p>
    <w:p w14:paraId="22E8322B" w14:textId="34492D45" w:rsidR="00EE031E" w:rsidRDefault="00EE031E" w:rsidP="00EE031E">
      <w:pPr>
        <w:pStyle w:val="Lijstalinea"/>
        <w:numPr>
          <w:ilvl w:val="0"/>
          <w:numId w:val="14"/>
        </w:numPr>
      </w:pPr>
      <w:r>
        <w:t>Waarom mag de bodem niet worden vervuild met zware metalen?</w:t>
      </w:r>
    </w:p>
    <w:p w14:paraId="765A7F43" w14:textId="47FF15BE" w:rsidR="00EE031E" w:rsidRDefault="00EE031E" w:rsidP="00EE031E">
      <w:pPr>
        <w:rPr>
          <w:noProof/>
          <w:lang w:eastAsia="nl-NL"/>
        </w:rPr>
      </w:pPr>
      <w:r>
        <w:t>Metalen die door de planten worden opgenomen, komen in een kringloop terecht. Zij gaan van de grond naar de planten, van de planten naar de dieren en van daar via de mest weer naar de grond. In de figuur zie je de kringloop op een rundveebedrijf.</w:t>
      </w:r>
      <w:r w:rsidRPr="00EE031E">
        <w:rPr>
          <w:noProof/>
          <w:lang w:eastAsia="nl-NL"/>
        </w:rPr>
        <w:t xml:space="preserve"> </w:t>
      </w:r>
    </w:p>
    <w:p w14:paraId="589976C5" w14:textId="2FB29696" w:rsidR="00EE031E" w:rsidRDefault="00EE031E" w:rsidP="00EE031E">
      <w:pPr>
        <w:rPr>
          <w:noProof/>
          <w:lang w:eastAsia="nl-NL"/>
        </w:rPr>
      </w:pPr>
      <w:bookmarkStart w:id="0" w:name="_GoBack"/>
      <w:bookmarkEnd w:id="0"/>
    </w:p>
    <w:sectPr w:rsidR="00EE031E" w:rsidSect="009D24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5339" w14:textId="77777777" w:rsidR="00032DED" w:rsidRDefault="00032DED" w:rsidP="00032DED">
      <w:pPr>
        <w:spacing w:after="0" w:line="240" w:lineRule="auto"/>
      </w:pPr>
      <w:r>
        <w:separator/>
      </w:r>
    </w:p>
  </w:endnote>
  <w:endnote w:type="continuationSeparator" w:id="0">
    <w:p w14:paraId="76D2D077" w14:textId="77777777" w:rsidR="00032DED" w:rsidRDefault="00032DED" w:rsidP="0003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10499"/>
      <w:docPartObj>
        <w:docPartGallery w:val="Page Numbers (Bottom of Page)"/>
        <w:docPartUnique/>
      </w:docPartObj>
    </w:sdtPr>
    <w:sdtEndPr/>
    <w:sdtContent>
      <w:sdt>
        <w:sdtPr>
          <w:id w:val="1728636285"/>
          <w:docPartObj>
            <w:docPartGallery w:val="Page Numbers (Top of Page)"/>
            <w:docPartUnique/>
          </w:docPartObj>
        </w:sdtPr>
        <w:sdtEndPr/>
        <w:sdtContent>
          <w:p w14:paraId="17C69B74" w14:textId="2E881DE7" w:rsidR="00032DED" w:rsidRDefault="00032DE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196F24">
              <w:rPr>
                <w:b/>
                <w:bCs/>
                <w:noProof/>
              </w:rPr>
              <w:t>7</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96F24">
              <w:rPr>
                <w:b/>
                <w:bCs/>
                <w:noProof/>
              </w:rPr>
              <w:t>7</w:t>
            </w:r>
            <w:r>
              <w:rPr>
                <w:b/>
                <w:bCs/>
                <w:sz w:val="24"/>
                <w:szCs w:val="24"/>
              </w:rPr>
              <w:fldChar w:fldCharType="end"/>
            </w:r>
          </w:p>
        </w:sdtContent>
      </w:sdt>
    </w:sdtContent>
  </w:sdt>
  <w:p w14:paraId="59D9DA20" w14:textId="77777777" w:rsidR="00032DED" w:rsidRDefault="00032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5A88" w14:textId="77777777" w:rsidR="00032DED" w:rsidRDefault="00032DED" w:rsidP="00032DED">
      <w:pPr>
        <w:spacing w:after="0" w:line="240" w:lineRule="auto"/>
      </w:pPr>
      <w:r>
        <w:separator/>
      </w:r>
    </w:p>
  </w:footnote>
  <w:footnote w:type="continuationSeparator" w:id="0">
    <w:p w14:paraId="75F95048" w14:textId="77777777" w:rsidR="00032DED" w:rsidRDefault="00032DED" w:rsidP="0003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098"/>
    <w:multiLevelType w:val="hybridMultilevel"/>
    <w:tmpl w:val="B908F93A"/>
    <w:lvl w:ilvl="0" w:tplc="58A88F2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26FE9"/>
    <w:multiLevelType w:val="hybridMultilevel"/>
    <w:tmpl w:val="A2565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53046"/>
    <w:multiLevelType w:val="hybridMultilevel"/>
    <w:tmpl w:val="C50AA598"/>
    <w:lvl w:ilvl="0" w:tplc="A2B0C4E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8001AA"/>
    <w:multiLevelType w:val="hybridMultilevel"/>
    <w:tmpl w:val="CF86F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02F45"/>
    <w:multiLevelType w:val="hybridMultilevel"/>
    <w:tmpl w:val="8BF473EC"/>
    <w:lvl w:ilvl="0" w:tplc="5E3EE3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063EA3"/>
    <w:multiLevelType w:val="hybridMultilevel"/>
    <w:tmpl w:val="1FDA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E72277"/>
    <w:multiLevelType w:val="hybridMultilevel"/>
    <w:tmpl w:val="33325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441A2B"/>
    <w:multiLevelType w:val="hybridMultilevel"/>
    <w:tmpl w:val="90CC5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C82AEB"/>
    <w:multiLevelType w:val="hybridMultilevel"/>
    <w:tmpl w:val="77EC2098"/>
    <w:lvl w:ilvl="0" w:tplc="6C78C05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064C56"/>
    <w:multiLevelType w:val="hybridMultilevel"/>
    <w:tmpl w:val="4D1ED0E0"/>
    <w:lvl w:ilvl="0" w:tplc="A488737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6D7A9E"/>
    <w:multiLevelType w:val="hybridMultilevel"/>
    <w:tmpl w:val="8F9A9308"/>
    <w:lvl w:ilvl="0" w:tplc="CE3451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01B9A"/>
    <w:multiLevelType w:val="hybridMultilevel"/>
    <w:tmpl w:val="78B2DABC"/>
    <w:lvl w:ilvl="0" w:tplc="BFE40FF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D70314"/>
    <w:multiLevelType w:val="hybridMultilevel"/>
    <w:tmpl w:val="C1D6C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A74E97"/>
    <w:multiLevelType w:val="hybridMultilevel"/>
    <w:tmpl w:val="9E8ABC14"/>
    <w:lvl w:ilvl="0" w:tplc="62FA8660">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80010D"/>
    <w:multiLevelType w:val="hybridMultilevel"/>
    <w:tmpl w:val="4CB88510"/>
    <w:lvl w:ilvl="0" w:tplc="02D88E66">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213765"/>
    <w:multiLevelType w:val="hybridMultilevel"/>
    <w:tmpl w:val="EC621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F51B6A"/>
    <w:multiLevelType w:val="hybridMultilevel"/>
    <w:tmpl w:val="ADCA9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3"/>
  </w:num>
  <w:num w:numId="5">
    <w:abstractNumId w:val="7"/>
  </w:num>
  <w:num w:numId="6">
    <w:abstractNumId w:val="10"/>
  </w:num>
  <w:num w:numId="7">
    <w:abstractNumId w:val="5"/>
  </w:num>
  <w:num w:numId="8">
    <w:abstractNumId w:val="14"/>
  </w:num>
  <w:num w:numId="9">
    <w:abstractNumId w:val="4"/>
  </w:num>
  <w:num w:numId="10">
    <w:abstractNumId w:val="12"/>
  </w:num>
  <w:num w:numId="11">
    <w:abstractNumId w:val="15"/>
  </w:num>
  <w:num w:numId="12">
    <w:abstractNumId w:val="11"/>
  </w:num>
  <w:num w:numId="13">
    <w:abstractNumId w:val="6"/>
  </w:num>
  <w:num w:numId="14">
    <w:abstractNumId w:val="1"/>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25"/>
    <w:rsid w:val="00004DB5"/>
    <w:rsid w:val="00016B49"/>
    <w:rsid w:val="00032230"/>
    <w:rsid w:val="00032DED"/>
    <w:rsid w:val="00033482"/>
    <w:rsid w:val="0003683F"/>
    <w:rsid w:val="00036CE4"/>
    <w:rsid w:val="00040949"/>
    <w:rsid w:val="00040D86"/>
    <w:rsid w:val="00053996"/>
    <w:rsid w:val="000543A3"/>
    <w:rsid w:val="000671DB"/>
    <w:rsid w:val="00070144"/>
    <w:rsid w:val="00073008"/>
    <w:rsid w:val="00074AE0"/>
    <w:rsid w:val="00080D7A"/>
    <w:rsid w:val="00083B42"/>
    <w:rsid w:val="00086BEF"/>
    <w:rsid w:val="000907F4"/>
    <w:rsid w:val="000A5907"/>
    <w:rsid w:val="000B28D3"/>
    <w:rsid w:val="000B7437"/>
    <w:rsid w:val="000C2251"/>
    <w:rsid w:val="000E0441"/>
    <w:rsid w:val="000E19E0"/>
    <w:rsid w:val="000E662F"/>
    <w:rsid w:val="000E71F2"/>
    <w:rsid w:val="000F5E93"/>
    <w:rsid w:val="000F7154"/>
    <w:rsid w:val="001033DB"/>
    <w:rsid w:val="00103657"/>
    <w:rsid w:val="00107C29"/>
    <w:rsid w:val="001141BD"/>
    <w:rsid w:val="00116FE1"/>
    <w:rsid w:val="001256ED"/>
    <w:rsid w:val="00130413"/>
    <w:rsid w:val="0013644A"/>
    <w:rsid w:val="00136C8E"/>
    <w:rsid w:val="00137490"/>
    <w:rsid w:val="00137F74"/>
    <w:rsid w:val="001406FE"/>
    <w:rsid w:val="00140DE1"/>
    <w:rsid w:val="00141E45"/>
    <w:rsid w:val="00144E20"/>
    <w:rsid w:val="00151289"/>
    <w:rsid w:val="0016287C"/>
    <w:rsid w:val="00165527"/>
    <w:rsid w:val="0016709C"/>
    <w:rsid w:val="00170EDF"/>
    <w:rsid w:val="00177702"/>
    <w:rsid w:val="00186A5E"/>
    <w:rsid w:val="00194425"/>
    <w:rsid w:val="00196CFF"/>
    <w:rsid w:val="00196F24"/>
    <w:rsid w:val="001A068F"/>
    <w:rsid w:val="001A271E"/>
    <w:rsid w:val="001B1408"/>
    <w:rsid w:val="001B5799"/>
    <w:rsid w:val="001C10B5"/>
    <w:rsid w:val="001C1B67"/>
    <w:rsid w:val="001D02FF"/>
    <w:rsid w:val="001D6B21"/>
    <w:rsid w:val="001E72A3"/>
    <w:rsid w:val="001F4561"/>
    <w:rsid w:val="001F74AD"/>
    <w:rsid w:val="00201AE5"/>
    <w:rsid w:val="00210332"/>
    <w:rsid w:val="002130F5"/>
    <w:rsid w:val="00221598"/>
    <w:rsid w:val="00222BB6"/>
    <w:rsid w:val="00227233"/>
    <w:rsid w:val="00240613"/>
    <w:rsid w:val="00241AA8"/>
    <w:rsid w:val="00245895"/>
    <w:rsid w:val="00246791"/>
    <w:rsid w:val="00253352"/>
    <w:rsid w:val="00253F97"/>
    <w:rsid w:val="0025421D"/>
    <w:rsid w:val="00266039"/>
    <w:rsid w:val="002710FE"/>
    <w:rsid w:val="00275A2C"/>
    <w:rsid w:val="0028386C"/>
    <w:rsid w:val="00297405"/>
    <w:rsid w:val="002A5EB9"/>
    <w:rsid w:val="002B348B"/>
    <w:rsid w:val="002B5C36"/>
    <w:rsid w:val="002B7764"/>
    <w:rsid w:val="002D5499"/>
    <w:rsid w:val="002D6467"/>
    <w:rsid w:val="002F067F"/>
    <w:rsid w:val="002F4DF1"/>
    <w:rsid w:val="002F6ECD"/>
    <w:rsid w:val="003103EC"/>
    <w:rsid w:val="00315C4D"/>
    <w:rsid w:val="00315D5E"/>
    <w:rsid w:val="0033213E"/>
    <w:rsid w:val="00335B1D"/>
    <w:rsid w:val="003373EA"/>
    <w:rsid w:val="003403D3"/>
    <w:rsid w:val="00340E7A"/>
    <w:rsid w:val="0034450B"/>
    <w:rsid w:val="00365248"/>
    <w:rsid w:val="003723F8"/>
    <w:rsid w:val="0037383C"/>
    <w:rsid w:val="00383AC6"/>
    <w:rsid w:val="0039741A"/>
    <w:rsid w:val="003A49A4"/>
    <w:rsid w:val="003A79B2"/>
    <w:rsid w:val="003B0049"/>
    <w:rsid w:val="003B06C8"/>
    <w:rsid w:val="003B3C71"/>
    <w:rsid w:val="003B5CDE"/>
    <w:rsid w:val="003C494B"/>
    <w:rsid w:val="003C7429"/>
    <w:rsid w:val="003E0ECD"/>
    <w:rsid w:val="003E4CB6"/>
    <w:rsid w:val="003F0668"/>
    <w:rsid w:val="003F6088"/>
    <w:rsid w:val="0040502E"/>
    <w:rsid w:val="004121C6"/>
    <w:rsid w:val="0043427A"/>
    <w:rsid w:val="004351FC"/>
    <w:rsid w:val="00437D6A"/>
    <w:rsid w:val="004451FD"/>
    <w:rsid w:val="00447A94"/>
    <w:rsid w:val="0045110A"/>
    <w:rsid w:val="004523BB"/>
    <w:rsid w:val="00454354"/>
    <w:rsid w:val="00455BBE"/>
    <w:rsid w:val="00467DD4"/>
    <w:rsid w:val="004700C7"/>
    <w:rsid w:val="00487E13"/>
    <w:rsid w:val="00494B96"/>
    <w:rsid w:val="004A1309"/>
    <w:rsid w:val="004A4254"/>
    <w:rsid w:val="004B097E"/>
    <w:rsid w:val="004B1A1B"/>
    <w:rsid w:val="004B5476"/>
    <w:rsid w:val="004C0078"/>
    <w:rsid w:val="004C5E52"/>
    <w:rsid w:val="004C619D"/>
    <w:rsid w:val="004E648A"/>
    <w:rsid w:val="004E6F64"/>
    <w:rsid w:val="004E7ED7"/>
    <w:rsid w:val="004F104F"/>
    <w:rsid w:val="004F2FB1"/>
    <w:rsid w:val="00503B34"/>
    <w:rsid w:val="005056B3"/>
    <w:rsid w:val="00512C21"/>
    <w:rsid w:val="00516645"/>
    <w:rsid w:val="00517D9B"/>
    <w:rsid w:val="005205A8"/>
    <w:rsid w:val="005235D9"/>
    <w:rsid w:val="00527D34"/>
    <w:rsid w:val="0053648A"/>
    <w:rsid w:val="00541D22"/>
    <w:rsid w:val="00554505"/>
    <w:rsid w:val="005551D5"/>
    <w:rsid w:val="005668F5"/>
    <w:rsid w:val="005766BC"/>
    <w:rsid w:val="005870E5"/>
    <w:rsid w:val="0059130B"/>
    <w:rsid w:val="005A2F57"/>
    <w:rsid w:val="005B415F"/>
    <w:rsid w:val="005B7E20"/>
    <w:rsid w:val="005C1DD4"/>
    <w:rsid w:val="005C6284"/>
    <w:rsid w:val="005C6DC4"/>
    <w:rsid w:val="005D373E"/>
    <w:rsid w:val="005D3B65"/>
    <w:rsid w:val="005E3ACF"/>
    <w:rsid w:val="005E3FCA"/>
    <w:rsid w:val="005E71AA"/>
    <w:rsid w:val="005F0B80"/>
    <w:rsid w:val="005F4C8F"/>
    <w:rsid w:val="005F7F1C"/>
    <w:rsid w:val="005F7F43"/>
    <w:rsid w:val="00611B2E"/>
    <w:rsid w:val="00613669"/>
    <w:rsid w:val="00624DD7"/>
    <w:rsid w:val="00624EB9"/>
    <w:rsid w:val="006278A2"/>
    <w:rsid w:val="006304A5"/>
    <w:rsid w:val="00632467"/>
    <w:rsid w:val="00636CA0"/>
    <w:rsid w:val="0063745E"/>
    <w:rsid w:val="00641FFC"/>
    <w:rsid w:val="0064658E"/>
    <w:rsid w:val="0066291A"/>
    <w:rsid w:val="00664AC2"/>
    <w:rsid w:val="00667D9A"/>
    <w:rsid w:val="00674F0C"/>
    <w:rsid w:val="0067591C"/>
    <w:rsid w:val="0067736B"/>
    <w:rsid w:val="00680557"/>
    <w:rsid w:val="00680BB9"/>
    <w:rsid w:val="00685FDC"/>
    <w:rsid w:val="00695EB4"/>
    <w:rsid w:val="006A0279"/>
    <w:rsid w:val="006A4B58"/>
    <w:rsid w:val="006A6705"/>
    <w:rsid w:val="006C4A9A"/>
    <w:rsid w:val="006C7281"/>
    <w:rsid w:val="006D0482"/>
    <w:rsid w:val="006D1A68"/>
    <w:rsid w:val="006D6DBD"/>
    <w:rsid w:val="006E0826"/>
    <w:rsid w:val="006E4767"/>
    <w:rsid w:val="006E6B58"/>
    <w:rsid w:val="006F061C"/>
    <w:rsid w:val="007139CE"/>
    <w:rsid w:val="00714F17"/>
    <w:rsid w:val="00721F44"/>
    <w:rsid w:val="00722D01"/>
    <w:rsid w:val="00732D3B"/>
    <w:rsid w:val="00741E83"/>
    <w:rsid w:val="007511F3"/>
    <w:rsid w:val="0075208C"/>
    <w:rsid w:val="007659E2"/>
    <w:rsid w:val="00771260"/>
    <w:rsid w:val="00773EC7"/>
    <w:rsid w:val="0078064F"/>
    <w:rsid w:val="00782CA3"/>
    <w:rsid w:val="007834A7"/>
    <w:rsid w:val="00794FB9"/>
    <w:rsid w:val="007A05C7"/>
    <w:rsid w:val="007A14BC"/>
    <w:rsid w:val="007A22E7"/>
    <w:rsid w:val="007A6D30"/>
    <w:rsid w:val="007C6FD6"/>
    <w:rsid w:val="007C7E64"/>
    <w:rsid w:val="007D16BA"/>
    <w:rsid w:val="007D348A"/>
    <w:rsid w:val="007F2DA0"/>
    <w:rsid w:val="00800F75"/>
    <w:rsid w:val="008102D2"/>
    <w:rsid w:val="008163EC"/>
    <w:rsid w:val="008220D5"/>
    <w:rsid w:val="00824B89"/>
    <w:rsid w:val="0082583F"/>
    <w:rsid w:val="00827D82"/>
    <w:rsid w:val="00844C1D"/>
    <w:rsid w:val="00850DC2"/>
    <w:rsid w:val="008573EC"/>
    <w:rsid w:val="00860E1D"/>
    <w:rsid w:val="00862E59"/>
    <w:rsid w:val="008675BC"/>
    <w:rsid w:val="0088065B"/>
    <w:rsid w:val="008818AC"/>
    <w:rsid w:val="00884D86"/>
    <w:rsid w:val="00886C41"/>
    <w:rsid w:val="00887286"/>
    <w:rsid w:val="00892022"/>
    <w:rsid w:val="00897BD1"/>
    <w:rsid w:val="008A36E3"/>
    <w:rsid w:val="008A3B9D"/>
    <w:rsid w:val="008A3F56"/>
    <w:rsid w:val="008A59AA"/>
    <w:rsid w:val="008A715B"/>
    <w:rsid w:val="008B2773"/>
    <w:rsid w:val="008B29AE"/>
    <w:rsid w:val="008C4189"/>
    <w:rsid w:val="008C67D7"/>
    <w:rsid w:val="008D568B"/>
    <w:rsid w:val="008D7B19"/>
    <w:rsid w:val="008E441E"/>
    <w:rsid w:val="008F1EFF"/>
    <w:rsid w:val="008F299D"/>
    <w:rsid w:val="00902E5F"/>
    <w:rsid w:val="00913F83"/>
    <w:rsid w:val="00922A55"/>
    <w:rsid w:val="00924B00"/>
    <w:rsid w:val="00926672"/>
    <w:rsid w:val="009315CA"/>
    <w:rsid w:val="00931F79"/>
    <w:rsid w:val="009355D4"/>
    <w:rsid w:val="0093684A"/>
    <w:rsid w:val="00937224"/>
    <w:rsid w:val="00946BE2"/>
    <w:rsid w:val="00952B2B"/>
    <w:rsid w:val="0095681A"/>
    <w:rsid w:val="00962B51"/>
    <w:rsid w:val="00966D02"/>
    <w:rsid w:val="00967FE0"/>
    <w:rsid w:val="009705B9"/>
    <w:rsid w:val="00975455"/>
    <w:rsid w:val="00980A8A"/>
    <w:rsid w:val="0098499E"/>
    <w:rsid w:val="00985097"/>
    <w:rsid w:val="009910D8"/>
    <w:rsid w:val="00994C87"/>
    <w:rsid w:val="00996851"/>
    <w:rsid w:val="009A6D62"/>
    <w:rsid w:val="009A776D"/>
    <w:rsid w:val="009A7C7B"/>
    <w:rsid w:val="009D24F0"/>
    <w:rsid w:val="009D2890"/>
    <w:rsid w:val="009D344F"/>
    <w:rsid w:val="009E6E08"/>
    <w:rsid w:val="009E75BF"/>
    <w:rsid w:val="009E7A67"/>
    <w:rsid w:val="009F3AF6"/>
    <w:rsid w:val="009F6F45"/>
    <w:rsid w:val="00A003B6"/>
    <w:rsid w:val="00A05609"/>
    <w:rsid w:val="00A05AB1"/>
    <w:rsid w:val="00A20A00"/>
    <w:rsid w:val="00A23F0F"/>
    <w:rsid w:val="00A25453"/>
    <w:rsid w:val="00A32364"/>
    <w:rsid w:val="00A37DE9"/>
    <w:rsid w:val="00A4241B"/>
    <w:rsid w:val="00A43814"/>
    <w:rsid w:val="00A45AC0"/>
    <w:rsid w:val="00A46AE6"/>
    <w:rsid w:val="00A54F6C"/>
    <w:rsid w:val="00A57DE0"/>
    <w:rsid w:val="00A64460"/>
    <w:rsid w:val="00A65C56"/>
    <w:rsid w:val="00A65D4C"/>
    <w:rsid w:val="00A77601"/>
    <w:rsid w:val="00A91E4B"/>
    <w:rsid w:val="00A92ED0"/>
    <w:rsid w:val="00A9380C"/>
    <w:rsid w:val="00A943BB"/>
    <w:rsid w:val="00A96171"/>
    <w:rsid w:val="00AA28B9"/>
    <w:rsid w:val="00AD3233"/>
    <w:rsid w:val="00AE30AB"/>
    <w:rsid w:val="00AF49BD"/>
    <w:rsid w:val="00AF70E2"/>
    <w:rsid w:val="00B022C2"/>
    <w:rsid w:val="00B06396"/>
    <w:rsid w:val="00B12448"/>
    <w:rsid w:val="00B137EC"/>
    <w:rsid w:val="00B333FD"/>
    <w:rsid w:val="00B431C8"/>
    <w:rsid w:val="00B4532A"/>
    <w:rsid w:val="00B51392"/>
    <w:rsid w:val="00B644E0"/>
    <w:rsid w:val="00B65B17"/>
    <w:rsid w:val="00B730FC"/>
    <w:rsid w:val="00B83E4A"/>
    <w:rsid w:val="00B8627A"/>
    <w:rsid w:val="00B87AF4"/>
    <w:rsid w:val="00B91E62"/>
    <w:rsid w:val="00B95404"/>
    <w:rsid w:val="00B97620"/>
    <w:rsid w:val="00BA0812"/>
    <w:rsid w:val="00BA1EAD"/>
    <w:rsid w:val="00BA2922"/>
    <w:rsid w:val="00BA5D2B"/>
    <w:rsid w:val="00BB588A"/>
    <w:rsid w:val="00BB5B8B"/>
    <w:rsid w:val="00BC23B1"/>
    <w:rsid w:val="00BC2DF4"/>
    <w:rsid w:val="00BC43FB"/>
    <w:rsid w:val="00BC6EE1"/>
    <w:rsid w:val="00BC6F9A"/>
    <w:rsid w:val="00BE6A80"/>
    <w:rsid w:val="00C02858"/>
    <w:rsid w:val="00C054B7"/>
    <w:rsid w:val="00C11C71"/>
    <w:rsid w:val="00C21713"/>
    <w:rsid w:val="00C26D86"/>
    <w:rsid w:val="00C27CAB"/>
    <w:rsid w:val="00C42FD6"/>
    <w:rsid w:val="00C47B17"/>
    <w:rsid w:val="00C52F4F"/>
    <w:rsid w:val="00C57837"/>
    <w:rsid w:val="00C57F2A"/>
    <w:rsid w:val="00C70C06"/>
    <w:rsid w:val="00C76881"/>
    <w:rsid w:val="00C769A4"/>
    <w:rsid w:val="00C82B23"/>
    <w:rsid w:val="00C916DC"/>
    <w:rsid w:val="00CB15E0"/>
    <w:rsid w:val="00CB2525"/>
    <w:rsid w:val="00CB2782"/>
    <w:rsid w:val="00CB589D"/>
    <w:rsid w:val="00CC08DC"/>
    <w:rsid w:val="00CE1152"/>
    <w:rsid w:val="00CE2AF1"/>
    <w:rsid w:val="00CE302A"/>
    <w:rsid w:val="00CE5386"/>
    <w:rsid w:val="00CE7B27"/>
    <w:rsid w:val="00CF6146"/>
    <w:rsid w:val="00D00BB3"/>
    <w:rsid w:val="00D01685"/>
    <w:rsid w:val="00D0306E"/>
    <w:rsid w:val="00D05D65"/>
    <w:rsid w:val="00D3136C"/>
    <w:rsid w:val="00D414B7"/>
    <w:rsid w:val="00D43ECB"/>
    <w:rsid w:val="00D511EC"/>
    <w:rsid w:val="00D51562"/>
    <w:rsid w:val="00D52A81"/>
    <w:rsid w:val="00D705C1"/>
    <w:rsid w:val="00D7392A"/>
    <w:rsid w:val="00D92303"/>
    <w:rsid w:val="00D9247D"/>
    <w:rsid w:val="00DA3E20"/>
    <w:rsid w:val="00DB1277"/>
    <w:rsid w:val="00DB1634"/>
    <w:rsid w:val="00DB1A30"/>
    <w:rsid w:val="00DB326F"/>
    <w:rsid w:val="00DB7B46"/>
    <w:rsid w:val="00DD10F4"/>
    <w:rsid w:val="00DD3E0A"/>
    <w:rsid w:val="00DD6EB5"/>
    <w:rsid w:val="00DF33DC"/>
    <w:rsid w:val="00DF5B69"/>
    <w:rsid w:val="00E027C6"/>
    <w:rsid w:val="00E07C88"/>
    <w:rsid w:val="00E13828"/>
    <w:rsid w:val="00E1598F"/>
    <w:rsid w:val="00E16D21"/>
    <w:rsid w:val="00E3578B"/>
    <w:rsid w:val="00E363F5"/>
    <w:rsid w:val="00E36544"/>
    <w:rsid w:val="00E378B0"/>
    <w:rsid w:val="00E54ACE"/>
    <w:rsid w:val="00E60F6F"/>
    <w:rsid w:val="00E61AF8"/>
    <w:rsid w:val="00E72C10"/>
    <w:rsid w:val="00E731B2"/>
    <w:rsid w:val="00E7694A"/>
    <w:rsid w:val="00EB3837"/>
    <w:rsid w:val="00EB623D"/>
    <w:rsid w:val="00EB7745"/>
    <w:rsid w:val="00EC095F"/>
    <w:rsid w:val="00EC41BF"/>
    <w:rsid w:val="00ED4735"/>
    <w:rsid w:val="00ED4FD3"/>
    <w:rsid w:val="00ED5FC1"/>
    <w:rsid w:val="00EE031E"/>
    <w:rsid w:val="00F04EAA"/>
    <w:rsid w:val="00F056FD"/>
    <w:rsid w:val="00F20D49"/>
    <w:rsid w:val="00F20D83"/>
    <w:rsid w:val="00F34983"/>
    <w:rsid w:val="00F359E6"/>
    <w:rsid w:val="00F36F7E"/>
    <w:rsid w:val="00F37FF0"/>
    <w:rsid w:val="00F52823"/>
    <w:rsid w:val="00F549D7"/>
    <w:rsid w:val="00F7274A"/>
    <w:rsid w:val="00F74CBA"/>
    <w:rsid w:val="00F76A99"/>
    <w:rsid w:val="00F92845"/>
    <w:rsid w:val="00F93CCD"/>
    <w:rsid w:val="00FA0262"/>
    <w:rsid w:val="00FA0AF5"/>
    <w:rsid w:val="00FA1BA3"/>
    <w:rsid w:val="00FA59F8"/>
    <w:rsid w:val="00FA77AE"/>
    <w:rsid w:val="00FB2A4F"/>
    <w:rsid w:val="00FB7443"/>
    <w:rsid w:val="00FE1782"/>
    <w:rsid w:val="00FE2756"/>
    <w:rsid w:val="00FF6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13E"/>
  <w15:chartTrackingRefBased/>
  <w15:docId w15:val="{5CCA2AD5-6B6C-4D7D-AD5F-A94F4EB0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58E"/>
    <w:pPr>
      <w:ind w:left="720"/>
      <w:contextualSpacing/>
    </w:pPr>
  </w:style>
  <w:style w:type="character" w:customStyle="1" w:styleId="Kop1Char">
    <w:name w:val="Kop 1 Char"/>
    <w:basedOn w:val="Standaardalinea-lettertype"/>
    <w:link w:val="Kop1"/>
    <w:uiPriority w:val="9"/>
    <w:rsid w:val="00F76A9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32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DED"/>
  </w:style>
  <w:style w:type="paragraph" w:styleId="Voettekst">
    <w:name w:val="footer"/>
    <w:basedOn w:val="Standaard"/>
    <w:link w:val="VoettekstChar"/>
    <w:uiPriority w:val="99"/>
    <w:unhideWhenUsed/>
    <w:rsid w:val="00032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DED"/>
  </w:style>
  <w:style w:type="table" w:styleId="Tabelraster">
    <w:name w:val="Table Grid"/>
    <w:basedOn w:val="Standaardtabel"/>
    <w:uiPriority w:val="39"/>
    <w:rsid w:val="00CE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2922"/>
    <w:rPr>
      <w:color w:val="0563C1" w:themeColor="hyperlink"/>
      <w:u w:val="single"/>
    </w:rPr>
  </w:style>
  <w:style w:type="paragraph" w:styleId="Geenafstand">
    <w:name w:val="No Spacing"/>
    <w:uiPriority w:val="1"/>
    <w:qFormat/>
    <w:rsid w:val="0047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url?sa=i&amp;rct=j&amp;q=&amp;esrc=s&amp;source=images&amp;cd=&amp;ved=2ahUKEwjP65zJkc3iAhUDMewKHSR2DyEQjRx6BAgBEAU&amp;url=https://www.pigbusiness.nl/artikel/7861-varkenshouder-heeft-moeite-met-voerspoor/&amp;psig=AOvVaw1aTKxF7W7Df3k5sbjr5V73&amp;ust=155964525075365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4FFE5-B1DF-436E-B618-20C82F39AFC5}"/>
</file>

<file path=customXml/itemProps2.xml><?xml version="1.0" encoding="utf-8"?>
<ds:datastoreItem xmlns:ds="http://schemas.openxmlformats.org/officeDocument/2006/customXml" ds:itemID="{22B53CB6-5CF9-4644-AD4B-D1007992F38A}">
  <ds:schemaRefs>
    <ds:schemaRef ds:uri="http://schemas.microsoft.com/sharepoint/v3/contenttype/forms"/>
  </ds:schemaRefs>
</ds:datastoreItem>
</file>

<file path=customXml/itemProps3.xml><?xml version="1.0" encoding="utf-8"?>
<ds:datastoreItem xmlns:ds="http://schemas.openxmlformats.org/officeDocument/2006/customXml" ds:itemID="{5FAB0BC4-6EFC-4D60-96D2-55188C291C75}">
  <ds:schemaRefs>
    <ds:schemaRef ds:uri="http://www.w3.org/XML/1998/namespace"/>
    <ds:schemaRef ds:uri="http://schemas.openxmlformats.org/package/2006/metadata/core-properties"/>
    <ds:schemaRef ds:uri="82ac19c3-1cff-4f70-a585-2de21a3866ce"/>
    <ds:schemaRef ds:uri="915d7cad-3e71-4cea-95bb-ac32222adf06"/>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GroeneWelle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Ben Nienhuis</cp:lastModifiedBy>
  <cp:revision>2</cp:revision>
  <dcterms:created xsi:type="dcterms:W3CDTF">2021-04-23T11:18:00Z</dcterms:created>
  <dcterms:modified xsi:type="dcterms:W3CDTF">2021-04-23T11:18:00Z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